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50CA" w:rsidRDefault="00C74824">
      <w:pP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-720090</wp:posOffset>
            </wp:positionH>
            <wp:positionV relativeFrom="paragraph">
              <wp:posOffset>-57150</wp:posOffset>
            </wp:positionV>
            <wp:extent cx="2937510" cy="967740"/>
            <wp:effectExtent l="0" t="0" r="0" b="0"/>
            <wp:wrapTight wrapText="bothSides">
              <wp:wrapPolygon edited="0">
                <wp:start x="1526" y="0"/>
                <wp:lineTo x="405" y="2950"/>
                <wp:lineTo x="-15" y="4645"/>
                <wp:lineTo x="-15" y="16555"/>
                <wp:lineTo x="126" y="19954"/>
                <wp:lineTo x="1246" y="21233"/>
                <wp:lineTo x="2086" y="21233"/>
                <wp:lineTo x="21421" y="19954"/>
                <wp:lineTo x="21421" y="2518"/>
                <wp:lineTo x="20300" y="2095"/>
                <wp:lineTo x="2366" y="0"/>
                <wp:lineTo x="152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9" t="-186" r="-49" b="-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val="en-US" w:eastAsia="en-US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249555</wp:posOffset>
            </wp:positionH>
            <wp:positionV relativeFrom="paragraph">
              <wp:posOffset>120015</wp:posOffset>
            </wp:positionV>
            <wp:extent cx="3480435" cy="662940"/>
            <wp:effectExtent l="0" t="0" r="0" b="0"/>
            <wp:wrapNone/>
            <wp:docPr id="2" name="Attēls 1" descr="Attēls, kurā ir teksts, fonts, ekrānuzņēmums, logotip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 descr="Attēls, kurā ir teksts, fonts, ekrānuzņēmums, logotip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0CA" w:rsidRDefault="001C50C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1C50CA" w:rsidRDefault="00C7482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br/>
      </w:r>
    </w:p>
    <w:p w:rsidR="001C50CA" w:rsidRDefault="001C50C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50CA" w:rsidRDefault="00C74824">
      <w:pPr>
        <w:spacing w:line="240" w:lineRule="auto"/>
        <w:jc w:val="right"/>
        <w:rPr>
          <w:b/>
          <w:color w:val="7030A0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Veltīts: Pasaules Osteoporozes dienai 2024</w:t>
      </w:r>
    </w:p>
    <w:p w:rsidR="001C50CA" w:rsidRDefault="00C748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Latvijas Osteoporozes un kaulu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metabolo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slimību asociācija</w:t>
      </w:r>
    </w:p>
    <w:p w:rsidR="001C50CA" w:rsidRDefault="00C748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un Latvijas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Traumatologu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un ortopēdu asociācija</w:t>
      </w:r>
    </w:p>
    <w:p w:rsidR="001C50CA" w:rsidRDefault="00C748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rīko konferenci </w:t>
      </w:r>
    </w:p>
    <w:p w:rsidR="001C50CA" w:rsidRDefault="00C748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Aktuālais osteoporozes un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osteoporotisku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lūzumu </w:t>
      </w:r>
    </w:p>
    <w:p w:rsidR="001C50CA" w:rsidRDefault="00C748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ārstēšanā un aprūpē</w:t>
      </w:r>
    </w:p>
    <w:p w:rsidR="001C50CA" w:rsidRDefault="00C74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traumatologiem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reimatologiem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endokrinologiem, ģimenes ārstiem,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internistiem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rezidentiem un citiem interesentiem </w:t>
      </w:r>
    </w:p>
    <w:p w:rsidR="001C50CA" w:rsidRDefault="00C7482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2024. gada 18.oktobrī, piektdien, plkst. 14.00</w:t>
      </w:r>
    </w:p>
    <w:p w:rsidR="001C50CA" w:rsidRDefault="00C74824">
      <w:pPr>
        <w:ind w:left="-540" w:right="-694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Radisson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Blu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Daugava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Hotel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>, Kuģu ielā 24, Rīgā</w:t>
      </w:r>
    </w:p>
    <w:p w:rsidR="00FA6A3F" w:rsidRDefault="00FA6A3F">
      <w:pPr>
        <w:ind w:left="-540" w:right="-694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C50CA" w:rsidRDefault="00C74824">
      <w:pPr>
        <w:pStyle w:val="BodyTex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Pieteikšanās pa e pastu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hyperlink r:id="rId6">
        <w:r>
          <w:rPr>
            <w:rStyle w:val="Hyperlink"/>
            <w:rFonts w:ascii="Times New Roman" w:hAnsi="Times New Roman" w:cs="Times New Roman"/>
            <w:b/>
            <w:color w:val="C00000"/>
            <w:sz w:val="28"/>
            <w:szCs w:val="28"/>
          </w:rPr>
          <w:t>LOKMSA@inbox.lv</w:t>
        </w:r>
      </w:hyperlink>
      <w:hyperlink>
        <w:r>
          <w:rPr>
            <w:rFonts w:ascii="Times New Roman" w:hAnsi="Times New Roman" w:cs="Times New Roman"/>
            <w:b/>
            <w:color w:val="C00000"/>
            <w:sz w:val="28"/>
            <w:szCs w:val="28"/>
          </w:rPr>
          <w:t xml:space="preserve"> !!!</w:t>
        </w:r>
      </w:hyperlink>
    </w:p>
    <w:p w:rsidR="001C50CA" w:rsidRDefault="00C74824" w:rsidP="00C74824">
      <w:pPr>
        <w:pStyle w:val="BodyTex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1C50CA" w:rsidRDefault="00C748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programmA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</w:p>
    <w:tbl>
      <w:tblPr>
        <w:tblW w:w="928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7582"/>
      </w:tblGrid>
      <w:tr w:rsidR="001C50CA" w:rsidTr="005078BD">
        <w:trPr>
          <w:trHeight w:val="8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1C50CA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12.00–14.00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1C50CA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Konferences dalībnieku reģistrācija </w:t>
            </w:r>
          </w:p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Atbalstošo kompāniju izstāde</w:t>
            </w:r>
          </w:p>
          <w:p w:rsidR="001C50CA" w:rsidRDefault="001C50CA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C50CA" w:rsidTr="005078BD">
        <w:trPr>
          <w:trHeight w:val="6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1C50CA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C50CA" w:rsidRDefault="00C74824">
            <w:pPr>
              <w:widowControl w:val="0"/>
              <w:spacing w:after="0" w:line="240" w:lineRule="auto"/>
              <w:ind w:right="-9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14.00–14.15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C50CA" w:rsidRDefault="00C7482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Konferences atklāšana</w:t>
            </w:r>
          </w:p>
          <w:p w:rsidR="001C50CA" w:rsidRDefault="00C748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5078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Mārtiņš </w:t>
            </w:r>
            <w:proofErr w:type="spellStart"/>
            <w:r w:rsidR="005078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Malzubris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LTOA</w:t>
            </w:r>
            <w:r w:rsidR="005078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prezidents</w:t>
            </w:r>
          </w:p>
          <w:p w:rsidR="001C50CA" w:rsidRDefault="00C7482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Ingvars Rasa, LOKMSA prezidents</w:t>
            </w:r>
          </w:p>
          <w:p w:rsidR="001C50CA" w:rsidRDefault="001C50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CA" w:rsidTr="005078BD">
        <w:trPr>
          <w:trHeight w:val="9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14.15–14.30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Pirmās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Vārdbalvas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osteoporozē pasniegšana</w:t>
            </w:r>
          </w:p>
          <w:p w:rsidR="001C50CA" w:rsidRDefault="00C7482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Vārdbalvas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Ekspertu komisija</w:t>
            </w: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1C50CA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C50CA" w:rsidRDefault="00C74824">
            <w:pPr>
              <w:widowControl w:val="0"/>
              <w:spacing w:after="0" w:line="240" w:lineRule="auto"/>
              <w:ind w:right="-9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14.30–14.45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Pasaules Osteoporozes diena 2024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Osteoporozes situācija Latvijā 2024 – diagnostikas un ārstēšanas iespējas</w:t>
            </w:r>
          </w:p>
          <w:p w:rsidR="001C50CA" w:rsidRDefault="00C74824">
            <w:pPr>
              <w:widowControl w:val="0"/>
              <w:spacing w:after="0"/>
              <w:ind w:right="-9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Ingvars Rasa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LOKMSA prezidents, RAKUS, RSU</w:t>
            </w:r>
          </w:p>
          <w:p w:rsidR="00FA6A3F" w:rsidRDefault="00FA6A3F">
            <w:pPr>
              <w:widowControl w:val="0"/>
              <w:spacing w:after="0"/>
              <w:ind w:right="-9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C50CA" w:rsidRDefault="001C50CA">
            <w:pPr>
              <w:widowControl w:val="0"/>
              <w:spacing w:after="0"/>
              <w:ind w:right="-9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14.45–15.05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Hiperglikēmija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, diabēts un sakarība ar trauslo kaulu lūzumiem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Ieva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Bušaite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, RSU/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Ingvars Rasa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RAKUS, RSU, LOKMSA</w:t>
            </w:r>
          </w:p>
          <w:p w:rsidR="00FA6A3F" w:rsidRDefault="00FA6A3F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15.05–15.25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Osteoporozes jaunās vadlīnijas vīriešiem</w:t>
            </w:r>
          </w:p>
          <w:p w:rsidR="001C50CA" w:rsidRDefault="00C74824">
            <w:pPr>
              <w:widowControl w:val="0"/>
              <w:spacing w:after="0"/>
              <w:ind w:right="-9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Diāna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Pokšāne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LOKMSA, RAKUS, RSU/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Ingvars Rasa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RAKUS,  </w:t>
            </w:r>
          </w:p>
          <w:p w:rsidR="001C50CA" w:rsidRDefault="00C74824">
            <w:pPr>
              <w:widowControl w:val="0"/>
              <w:spacing w:after="0"/>
              <w:ind w:right="-9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RSU, LOKMSA</w:t>
            </w:r>
          </w:p>
          <w:p w:rsidR="001C50CA" w:rsidRDefault="001C50CA">
            <w:pPr>
              <w:widowControl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15.25–15.45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Osteoporozes izraisīto kaulu lūzumu stratifikācija</w:t>
            </w:r>
          </w:p>
          <w:p w:rsidR="001C50CA" w:rsidRDefault="00C74824">
            <w:pPr>
              <w:widowControl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Ingvars Rasa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LOKMSA, RAKUS, RSU</w:t>
            </w:r>
          </w:p>
          <w:p w:rsidR="001C50CA" w:rsidRDefault="001C50CA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15.45–16.05</w:t>
            </w:r>
          </w:p>
          <w:p w:rsidR="001C50CA" w:rsidRDefault="001C50CA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C50CA" w:rsidRDefault="001C50CA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Aktuālais par kalcija un D vitamīna uzņemšanu pacientiem ar                                                     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osteoporozi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Deniss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Gogins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RSU, RAKUS, Liepājas RS  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16.05–16.35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Skriemeļu lūzumu ārstēšanā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vertebro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kifoplastijas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korsetes un citi  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palīglīdzekļi</w:t>
            </w:r>
          </w:p>
          <w:p w:rsidR="001C50CA" w:rsidRDefault="00C74824">
            <w:pPr>
              <w:widowControl w:val="0"/>
              <w:snapToGrid w:val="0"/>
              <w:spacing w:after="0"/>
              <w:ind w:right="-9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Raimonds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Mikijanskis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PSKUS,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Clinic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Medikom</w:t>
            </w:r>
            <w:proofErr w:type="spellEnd"/>
          </w:p>
          <w:p w:rsidR="001C50CA" w:rsidRDefault="001C50CA">
            <w:pPr>
              <w:widowControl w:val="0"/>
              <w:snapToGrid w:val="0"/>
              <w:spacing w:after="0"/>
              <w:ind w:right="-908"/>
            </w:pP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C50CA" w:rsidRDefault="001C50CA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16.35–17.05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C50CA" w:rsidRDefault="00C7482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Kas apgrūtina kaulu dzīšanu pēc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osteoporotiska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lūzuma?</w:t>
            </w:r>
          </w:p>
          <w:p w:rsidR="001C50CA" w:rsidRDefault="00C74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Valts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Boginskis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Ziemeļkurzemes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RS, LU, LTOA </w:t>
            </w:r>
          </w:p>
          <w:p w:rsidR="00FA6A3F" w:rsidRDefault="00FA6A3F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17.05–17.25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rPr>
                <w:rFonts w:ascii="Times New Roman" w:hAnsi="Times New Roman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>Osteoanabolo</w:t>
            </w:r>
            <w:proofErr w:type="spellEnd"/>
            <w:r>
              <w:rPr>
                <w:rFonts w:ascii="Times New Roman" w:hAnsi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medikamentu darbības mehānisms, indikācijas un aktuālais no KZS</w:t>
            </w:r>
          </w:p>
          <w:p w:rsidR="001C50CA" w:rsidRDefault="00C74824">
            <w:pPr>
              <w:widowControl w:val="0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>Ingvars Rasa</w:t>
            </w:r>
            <w:r>
              <w:rPr>
                <w:rFonts w:ascii="Times New Roman" w:hAnsi="Times New Roman" w:cs="Arial"/>
                <w:color w:val="000000"/>
                <w:sz w:val="28"/>
                <w:szCs w:val="28"/>
                <w:shd w:val="clear" w:color="auto" w:fill="FFFFFF"/>
              </w:rPr>
              <w:t>, RAKUS, RSU, LOKMSA</w:t>
            </w: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17.25–17.55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Osteoporozes medikamentu izvēles secīgums jeb osteoporozes ārstēšana ilgtermiņā</w:t>
            </w:r>
          </w:p>
          <w:p w:rsidR="001C50CA" w:rsidRDefault="00C7482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Maija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Gureviča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VCA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polikl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Aura, LJMC</w:t>
            </w: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C50CA" w:rsidRDefault="001C50CA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C50CA" w:rsidRDefault="00C74824">
            <w:pPr>
              <w:widowControl w:val="0"/>
              <w:snapToGrid w:val="0"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17.55–18.25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1C50CA" w:rsidRDefault="00C74824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Osteoporotisks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lūzums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ceļš rehabilitācijā no stacionāra līdz mājām</w:t>
            </w:r>
          </w:p>
          <w:p w:rsidR="001C50CA" w:rsidRDefault="00C748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Liene Jirgensone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Veselības Vēstniecība </w:t>
            </w:r>
          </w:p>
        </w:tc>
      </w:tr>
      <w:tr w:rsidR="001C50CA" w:rsidTr="005078B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</w:p>
          <w:p w:rsidR="001C50CA" w:rsidRDefault="00C7482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18.25–18.30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A" w:rsidRDefault="00C74824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C50CA" w:rsidRDefault="00C74824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Diskusija. Jautājumi. </w:t>
            </w:r>
          </w:p>
          <w:p w:rsidR="001C50CA" w:rsidRDefault="00C74824">
            <w:pPr>
              <w:widowControl w:val="0"/>
              <w:snapToGrid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Noslēgums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078BD" w:rsidRDefault="00C74824" w:rsidP="00507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078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Mārtiņš </w:t>
            </w:r>
            <w:proofErr w:type="spellStart"/>
            <w:r w:rsidR="005078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Malzubris</w:t>
            </w:r>
            <w:proofErr w:type="spellEnd"/>
            <w:r w:rsidR="005078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LTOA prezidents</w:t>
            </w:r>
          </w:p>
          <w:p w:rsidR="001C50CA" w:rsidRDefault="00C7482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Ingvars Rasa, LOKMSA prezidents</w:t>
            </w:r>
          </w:p>
          <w:p w:rsidR="001C50CA" w:rsidRDefault="001C50CA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C50CA" w:rsidRDefault="00C74824">
      <w:pPr>
        <w:pStyle w:val="BodyText"/>
        <w:rPr>
          <w:rFonts w:cstheme="minorHAnsi"/>
          <w:b/>
          <w:sz w:val="24"/>
          <w:szCs w:val="24"/>
        </w:rPr>
      </w:pPr>
      <w:r w:rsidRPr="00FA6A3F">
        <w:rPr>
          <w:rFonts w:cstheme="minorHAnsi"/>
          <w:b/>
          <w:sz w:val="24"/>
          <w:szCs w:val="24"/>
        </w:rPr>
        <w:t xml:space="preserve">Tikai ar tikai ar iepriekšēju pieteikšanos. </w:t>
      </w:r>
    </w:p>
    <w:p w:rsidR="00FA6A3F" w:rsidRPr="00FA6A3F" w:rsidRDefault="00FA6A3F">
      <w:pPr>
        <w:pStyle w:val="BodyText"/>
        <w:rPr>
          <w:rFonts w:cstheme="minorHAnsi"/>
          <w:b/>
          <w:sz w:val="24"/>
          <w:szCs w:val="24"/>
        </w:rPr>
      </w:pPr>
    </w:p>
    <w:p w:rsidR="00C74824" w:rsidRPr="00FA6A3F" w:rsidRDefault="00C74824">
      <w:pPr>
        <w:pStyle w:val="BodyText"/>
        <w:rPr>
          <w:rFonts w:cstheme="minorHAnsi"/>
          <w:b/>
          <w:color w:val="C00000"/>
          <w:sz w:val="32"/>
          <w:szCs w:val="32"/>
        </w:rPr>
      </w:pPr>
      <w:r w:rsidRPr="00FA6A3F">
        <w:rPr>
          <w:rFonts w:cstheme="minorHAnsi"/>
          <w:b/>
          <w:color w:val="C00000"/>
          <w:sz w:val="32"/>
          <w:szCs w:val="32"/>
        </w:rPr>
        <w:t xml:space="preserve">Pieteikties </w:t>
      </w:r>
      <w:r w:rsidR="00FA6A3F">
        <w:rPr>
          <w:rFonts w:cstheme="minorHAnsi"/>
          <w:b/>
          <w:color w:val="C00000"/>
          <w:sz w:val="32"/>
          <w:szCs w:val="32"/>
        </w:rPr>
        <w:t>pa</w:t>
      </w:r>
      <w:r w:rsidRPr="00FA6A3F">
        <w:rPr>
          <w:rFonts w:cstheme="minorHAnsi"/>
          <w:b/>
          <w:color w:val="C00000"/>
          <w:sz w:val="32"/>
          <w:szCs w:val="32"/>
        </w:rPr>
        <w:t xml:space="preserve"> e pastu</w:t>
      </w:r>
      <w:r w:rsidRPr="00FA6A3F">
        <w:rPr>
          <w:b/>
          <w:color w:val="C00000"/>
          <w:sz w:val="32"/>
          <w:szCs w:val="32"/>
          <w:lang w:eastAsia="en-US"/>
        </w:rPr>
        <w:t>:</w:t>
      </w:r>
      <w:r w:rsidRPr="00FA6A3F">
        <w:rPr>
          <w:rFonts w:cstheme="minorHAnsi"/>
          <w:b/>
          <w:color w:val="C00000"/>
          <w:sz w:val="32"/>
          <w:szCs w:val="32"/>
        </w:rPr>
        <w:t xml:space="preserve"> </w:t>
      </w:r>
      <w:hyperlink r:id="rId7" w:history="1">
        <w:r w:rsidRPr="00FA6A3F">
          <w:rPr>
            <w:rStyle w:val="Hyperlink"/>
            <w:rFonts w:cstheme="minorHAnsi"/>
            <w:b/>
            <w:color w:val="C00000"/>
            <w:sz w:val="32"/>
            <w:szCs w:val="32"/>
          </w:rPr>
          <w:t>LOKMSA@inbox.lv</w:t>
        </w:r>
      </w:hyperlink>
      <w:r w:rsidRPr="00FA6A3F">
        <w:rPr>
          <w:rFonts w:cstheme="minorHAnsi"/>
          <w:b/>
          <w:color w:val="C00000"/>
          <w:sz w:val="32"/>
          <w:szCs w:val="32"/>
        </w:rPr>
        <w:t xml:space="preserve"> </w:t>
      </w:r>
    </w:p>
    <w:p w:rsidR="00FA6A3F" w:rsidRPr="00FA6A3F" w:rsidRDefault="00FA6A3F">
      <w:pPr>
        <w:pStyle w:val="BodyText"/>
        <w:rPr>
          <w:rFonts w:cstheme="minorHAnsi"/>
          <w:sz w:val="24"/>
          <w:szCs w:val="24"/>
        </w:rPr>
      </w:pPr>
    </w:p>
    <w:p w:rsidR="001C50CA" w:rsidRPr="00FA6A3F" w:rsidRDefault="00C74824">
      <w:pPr>
        <w:pStyle w:val="BodyText"/>
        <w:rPr>
          <w:rFonts w:asciiTheme="minorHAnsi" w:hAnsiTheme="minorHAnsi" w:cstheme="minorHAnsi"/>
          <w:sz w:val="24"/>
          <w:szCs w:val="24"/>
          <w:lang w:val="en-US"/>
        </w:rPr>
      </w:pPr>
      <w:r w:rsidRPr="00FA6A3F">
        <w:rPr>
          <w:rFonts w:cstheme="minorHAnsi"/>
          <w:sz w:val="24"/>
          <w:szCs w:val="24"/>
        </w:rPr>
        <w:t xml:space="preserve">Pasākuma norise: </w:t>
      </w:r>
      <w:proofErr w:type="spellStart"/>
      <w:r w:rsidRPr="00FA6A3F">
        <w:rPr>
          <w:rFonts w:cstheme="minorHAnsi"/>
          <w:sz w:val="24"/>
          <w:szCs w:val="24"/>
          <w:shd w:val="clear" w:color="auto" w:fill="FFFFFF"/>
        </w:rPr>
        <w:t>Radisson</w:t>
      </w:r>
      <w:proofErr w:type="spellEnd"/>
      <w:r w:rsidRPr="00FA6A3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A6A3F">
        <w:rPr>
          <w:rFonts w:cstheme="minorHAnsi"/>
          <w:sz w:val="24"/>
          <w:szCs w:val="24"/>
          <w:shd w:val="clear" w:color="auto" w:fill="FFFFFF"/>
        </w:rPr>
        <w:t>Blu</w:t>
      </w:r>
      <w:proofErr w:type="spellEnd"/>
      <w:r w:rsidRPr="00FA6A3F">
        <w:rPr>
          <w:rFonts w:cstheme="minorHAnsi"/>
          <w:sz w:val="24"/>
          <w:szCs w:val="24"/>
          <w:shd w:val="clear" w:color="auto" w:fill="FFFFFF"/>
        </w:rPr>
        <w:t xml:space="preserve"> Daugava </w:t>
      </w:r>
      <w:proofErr w:type="spellStart"/>
      <w:r w:rsidRPr="00FA6A3F">
        <w:rPr>
          <w:rFonts w:cstheme="minorHAnsi"/>
          <w:sz w:val="24"/>
          <w:szCs w:val="24"/>
          <w:shd w:val="clear" w:color="auto" w:fill="FFFFFF"/>
        </w:rPr>
        <w:t>Hotel</w:t>
      </w:r>
      <w:proofErr w:type="spellEnd"/>
      <w:r w:rsidRPr="00FA6A3F">
        <w:rPr>
          <w:rFonts w:cstheme="minorHAnsi"/>
          <w:sz w:val="24"/>
          <w:szCs w:val="24"/>
          <w:shd w:val="clear" w:color="auto" w:fill="FFFFFF"/>
        </w:rPr>
        <w:t>, Rīga, Kuģu iela</w:t>
      </w:r>
      <w:r w:rsidRPr="00FA6A3F">
        <w:rPr>
          <w:rFonts w:cstheme="minorHAnsi"/>
          <w:sz w:val="24"/>
          <w:szCs w:val="24"/>
          <w:lang w:val="en-US"/>
        </w:rPr>
        <w:t xml:space="preserve"> 24.</w:t>
      </w:r>
    </w:p>
    <w:p w:rsidR="001C50CA" w:rsidRPr="00FA6A3F" w:rsidRDefault="00C74824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A6A3F">
        <w:rPr>
          <w:rFonts w:cstheme="minorHAnsi"/>
          <w:sz w:val="24"/>
          <w:szCs w:val="24"/>
        </w:rPr>
        <w:t>Dalība konferencē un sertifikāts ir bez maksas.</w:t>
      </w:r>
    </w:p>
    <w:p w:rsidR="001C50CA" w:rsidRPr="00FA6A3F" w:rsidRDefault="00C74824">
      <w:pPr>
        <w:pStyle w:val="BodyText"/>
        <w:rPr>
          <w:rFonts w:cstheme="minorHAnsi"/>
          <w:sz w:val="24"/>
          <w:szCs w:val="24"/>
        </w:rPr>
      </w:pPr>
      <w:r w:rsidRPr="00FA6A3F">
        <w:rPr>
          <w:rFonts w:cstheme="minorHAnsi"/>
          <w:sz w:val="24"/>
          <w:szCs w:val="24"/>
        </w:rPr>
        <w:t xml:space="preserve">Par dalību konferencē piešķirami 4,4 TIP saskaņā ar MK noteikumiem Nr.943 „Ārstniecības personu sertifikācijas kārtība” un tie izmantojami ārstu sertifikācijai un </w:t>
      </w:r>
      <w:proofErr w:type="spellStart"/>
      <w:r w:rsidRPr="00FA6A3F">
        <w:rPr>
          <w:rFonts w:cstheme="minorHAnsi"/>
          <w:sz w:val="24"/>
          <w:szCs w:val="24"/>
        </w:rPr>
        <w:t>resertifikācijai</w:t>
      </w:r>
      <w:proofErr w:type="spellEnd"/>
      <w:r w:rsidRPr="00FA6A3F">
        <w:rPr>
          <w:rFonts w:cstheme="minorHAnsi"/>
          <w:sz w:val="24"/>
          <w:szCs w:val="24"/>
        </w:rPr>
        <w:t xml:space="preserve">. </w:t>
      </w:r>
    </w:p>
    <w:p w:rsidR="001C50CA" w:rsidRPr="00FA6A3F" w:rsidRDefault="00C74824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A6A3F">
        <w:rPr>
          <w:rFonts w:eastAsia="Arial Unicode MS" w:cstheme="minorHAnsi"/>
          <w:sz w:val="24"/>
          <w:szCs w:val="24"/>
        </w:rPr>
        <w:t>*</w:t>
      </w:r>
      <w:r w:rsidRPr="00FA6A3F">
        <w:rPr>
          <w:rFonts w:cstheme="minorHAnsi"/>
          <w:sz w:val="24"/>
          <w:szCs w:val="24"/>
        </w:rPr>
        <w:t>Programmā iespējamas izmaiņas.</w:t>
      </w:r>
    </w:p>
    <w:p w:rsidR="00FA6A3F" w:rsidRPr="00FA6A3F" w:rsidRDefault="00C74824">
      <w:pPr>
        <w:pStyle w:val="BodyText"/>
        <w:rPr>
          <w:rFonts w:ascii="Times New Roman" w:hAnsi="Times New Roman" w:cs="Times New Roman"/>
          <w:sz w:val="36"/>
          <w:szCs w:val="36"/>
        </w:rPr>
      </w:pPr>
      <w:r w:rsidRPr="00FA6A3F">
        <w:rPr>
          <w:rFonts w:cstheme="minorHAnsi"/>
          <w:b/>
          <w:sz w:val="36"/>
          <w:szCs w:val="36"/>
        </w:rPr>
        <w:t xml:space="preserve">Konferences </w:t>
      </w:r>
      <w:r w:rsidR="00FA6A3F" w:rsidRPr="00FA6A3F">
        <w:rPr>
          <w:rFonts w:cstheme="minorHAnsi"/>
          <w:b/>
          <w:sz w:val="36"/>
          <w:szCs w:val="36"/>
        </w:rPr>
        <w:t xml:space="preserve">Ģenerālsponsors </w:t>
      </w:r>
      <w:r w:rsidRPr="00FA6A3F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FA6A3F" w:rsidRDefault="00FA6A3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C50CA" w:rsidRPr="00FA6A3F" w:rsidRDefault="00C7482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FA6A3F">
        <w:rPr>
          <w:rFonts w:ascii="Times New Roman" w:hAnsi="Times New Roman" w:cs="Times New Roman"/>
          <w:sz w:val="24"/>
          <w:szCs w:val="24"/>
        </w:rPr>
        <w:t xml:space="preserve">    </w:t>
      </w:r>
      <w:r w:rsidR="00FA6A3F" w:rsidRPr="00FA6A3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813591" cy="452993"/>
            <wp:effectExtent l="19050" t="0" r="5809" b="0"/>
            <wp:docPr id="3" name="Picture 1" descr="BERLIN-CHEMIE – Latvia">
              <a:extLst xmlns:a="http://schemas.openxmlformats.org/drawingml/2006/main">
                <a:ext uri="{FF2B5EF4-FFF2-40B4-BE49-F238E27FC236}">
                  <a16:creationId xmlns:a16="http://schemas.microsoft.com/office/drawing/2014/main" id="{8C7A242A-63B1-81BA-C504-3B5979BA0C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BERLIN-CHEMIE – Latvia">
                      <a:extLst>
                        <a:ext uri="{FF2B5EF4-FFF2-40B4-BE49-F238E27FC236}">
                          <a16:creationId xmlns:a16="http://schemas.microsoft.com/office/drawing/2014/main" id="{8C7A242A-63B1-81BA-C504-3B5979BA0C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91" cy="45299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FA6A3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1C50CA" w:rsidRPr="00FA6A3F" w:rsidSect="00495615">
      <w:pgSz w:w="11906" w:h="16838"/>
      <w:pgMar w:top="568" w:right="1800" w:bottom="851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CA"/>
    <w:rsid w:val="000E18D7"/>
    <w:rsid w:val="001C50CA"/>
    <w:rsid w:val="00200879"/>
    <w:rsid w:val="00486CCE"/>
    <w:rsid w:val="00495615"/>
    <w:rsid w:val="005078BD"/>
    <w:rsid w:val="009408BD"/>
    <w:rsid w:val="00C74824"/>
    <w:rsid w:val="00CB71BA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0031C2-F3DE-40B7-9D70-1AEF483D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6ED"/>
    <w:pPr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1111">
    <w:name w:val="WW-Default Paragraph Font1111"/>
    <w:qFormat/>
    <w:rsid w:val="00F576ED"/>
  </w:style>
  <w:style w:type="character" w:customStyle="1" w:styleId="WW8Num1z0">
    <w:name w:val="WW8Num1z0"/>
    <w:qFormat/>
    <w:rsid w:val="00F576ED"/>
    <w:rPr>
      <w:rFonts w:ascii="Wingdings" w:hAnsi="Wingdings" w:cs="Wingdings"/>
      <w:sz w:val="20"/>
    </w:rPr>
  </w:style>
  <w:style w:type="character" w:customStyle="1" w:styleId="1">
    <w:name w:val="Основной шрифт абзаца1"/>
    <w:qFormat/>
    <w:rsid w:val="00F576ED"/>
  </w:style>
  <w:style w:type="character" w:styleId="Hyperlink">
    <w:name w:val="Hyperlink"/>
    <w:rsid w:val="00F576ED"/>
    <w:rPr>
      <w:color w:val="0000FF"/>
      <w:u w:val="single"/>
    </w:rPr>
  </w:style>
  <w:style w:type="character" w:styleId="Emphasis">
    <w:name w:val="Emphasis"/>
    <w:qFormat/>
    <w:rsid w:val="00F576ED"/>
    <w:rPr>
      <w:i/>
      <w:iCs/>
    </w:rPr>
  </w:style>
  <w:style w:type="character" w:customStyle="1" w:styleId="FooterChar">
    <w:name w:val="Footer Char"/>
    <w:qFormat/>
    <w:rsid w:val="00F576ED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-DefaultParagraphFont11">
    <w:name w:val="WW-Default Paragraph Font11"/>
    <w:qFormat/>
    <w:rsid w:val="00F576ED"/>
  </w:style>
  <w:style w:type="character" w:customStyle="1" w:styleId="BalloonTextChar">
    <w:name w:val="Balloon Text Char"/>
    <w:qFormat/>
    <w:rsid w:val="00F576ED"/>
    <w:rPr>
      <w:rFonts w:ascii="Tahoma" w:hAnsi="Tahoma" w:cs="Tahoma"/>
      <w:sz w:val="16"/>
      <w:szCs w:val="16"/>
      <w:lang w:val="lv-LV"/>
    </w:rPr>
  </w:style>
  <w:style w:type="character" w:customStyle="1" w:styleId="WW-DefaultParagraphFont">
    <w:name w:val="WW-Default Paragraph Font"/>
    <w:qFormat/>
    <w:rsid w:val="00F576ED"/>
  </w:style>
  <w:style w:type="character" w:customStyle="1" w:styleId="HeaderChar">
    <w:name w:val="Header Char"/>
    <w:qFormat/>
    <w:rsid w:val="00F576ED"/>
    <w:rPr>
      <w:rFonts w:ascii="Calibri" w:eastAsia="Calibri" w:hAnsi="Calibri" w:cs="Calibri"/>
      <w:sz w:val="22"/>
      <w:szCs w:val="22"/>
      <w:lang w:eastAsia="zh-CN"/>
    </w:rPr>
  </w:style>
  <w:style w:type="character" w:customStyle="1" w:styleId="c1">
    <w:name w:val="c1"/>
    <w:qFormat/>
    <w:rsid w:val="00F576ED"/>
  </w:style>
  <w:style w:type="character" w:customStyle="1" w:styleId="WW-DefaultParagraphFont111">
    <w:name w:val="WW-Default Paragraph Font111"/>
    <w:qFormat/>
    <w:rsid w:val="00F576ED"/>
  </w:style>
  <w:style w:type="character" w:customStyle="1" w:styleId="DefaultParagraphFont1">
    <w:name w:val="Default Paragraph Font1"/>
    <w:qFormat/>
    <w:rsid w:val="00F576ED"/>
  </w:style>
  <w:style w:type="character" w:customStyle="1" w:styleId="CommentSubjectChar">
    <w:name w:val="Comment Subject Char"/>
    <w:qFormat/>
    <w:rsid w:val="00F576ED"/>
    <w:rPr>
      <w:rFonts w:ascii="Calibri" w:eastAsia="Calibri" w:hAnsi="Calibri" w:cs="Calibri"/>
      <w:b/>
      <w:bCs/>
      <w:lang w:eastAsia="zh-CN"/>
    </w:rPr>
  </w:style>
  <w:style w:type="character" w:customStyle="1" w:styleId="WW-DefaultParagraphFont1">
    <w:name w:val="WW-Default Paragraph Font1"/>
    <w:qFormat/>
    <w:rsid w:val="00F576ED"/>
  </w:style>
  <w:style w:type="character" w:customStyle="1" w:styleId="DefaultParagraphFont11">
    <w:name w:val="Default Paragraph Font11"/>
    <w:qFormat/>
    <w:rsid w:val="00F576ED"/>
  </w:style>
  <w:style w:type="character" w:styleId="Strong">
    <w:name w:val="Strong"/>
    <w:qFormat/>
    <w:rsid w:val="00F576ED"/>
    <w:rPr>
      <w:b/>
      <w:bCs/>
    </w:rPr>
  </w:style>
  <w:style w:type="character" w:customStyle="1" w:styleId="BalloonTextChar1">
    <w:name w:val="Balloon Text Char1"/>
    <w:qFormat/>
    <w:rsid w:val="00F576ED"/>
    <w:rPr>
      <w:rFonts w:ascii="Segoe UI" w:eastAsia="Calibri" w:hAnsi="Segoe UI" w:cs="Segoe UI"/>
      <w:sz w:val="18"/>
      <w:szCs w:val="18"/>
      <w:lang w:val="lv-LV" w:eastAsia="zh-CN"/>
    </w:rPr>
  </w:style>
  <w:style w:type="character" w:customStyle="1" w:styleId="CommentReference1">
    <w:name w:val="Comment Reference1"/>
    <w:qFormat/>
    <w:rsid w:val="00F576ED"/>
    <w:rPr>
      <w:sz w:val="16"/>
      <w:szCs w:val="16"/>
    </w:rPr>
  </w:style>
  <w:style w:type="character" w:customStyle="1" w:styleId="CommentTextChar">
    <w:name w:val="Comment Text Char"/>
    <w:qFormat/>
    <w:rsid w:val="00F576ED"/>
    <w:rPr>
      <w:rFonts w:ascii="Calibri" w:eastAsia="Calibri" w:hAnsi="Calibri" w:cs="Calibri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67DB4"/>
    <w:rPr>
      <w:sz w:val="16"/>
      <w:szCs w:val="16"/>
    </w:rPr>
  </w:style>
  <w:style w:type="character" w:customStyle="1" w:styleId="CommentTextChar1">
    <w:name w:val="Comment Text Char1"/>
    <w:basedOn w:val="DefaultParagraphFont"/>
    <w:link w:val="CommentText"/>
    <w:uiPriority w:val="99"/>
    <w:qFormat/>
    <w:rsid w:val="00A67DB4"/>
    <w:rPr>
      <w:rFonts w:ascii="Calibri" w:eastAsia="Calibri" w:hAnsi="Calibri" w:cs="Calibri"/>
      <w:lang w:eastAsia="zh-CN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qFormat/>
    <w:rsid w:val="00A67DB4"/>
    <w:rPr>
      <w:rFonts w:ascii="Calibri" w:eastAsia="Calibri" w:hAnsi="Calibri" w:cs="Calibri"/>
      <w:b/>
      <w:bCs/>
      <w:lang w:eastAsia="zh-CN"/>
    </w:rPr>
  </w:style>
  <w:style w:type="paragraph" w:customStyle="1" w:styleId="Heading">
    <w:name w:val="Heading"/>
    <w:basedOn w:val="Normal"/>
    <w:next w:val="BodyText"/>
    <w:qFormat/>
    <w:rsid w:val="00F576E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F576ED"/>
    <w:pPr>
      <w:spacing w:after="120"/>
    </w:pPr>
  </w:style>
  <w:style w:type="paragraph" w:styleId="List">
    <w:name w:val="List"/>
    <w:basedOn w:val="BodyText"/>
    <w:rsid w:val="00F576ED"/>
    <w:rPr>
      <w:rFonts w:cs="Mangal"/>
    </w:rPr>
  </w:style>
  <w:style w:type="paragraph" w:styleId="Caption">
    <w:name w:val="caption"/>
    <w:basedOn w:val="Normal"/>
    <w:qFormat/>
    <w:rsid w:val="00F576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576ED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F576ED"/>
  </w:style>
  <w:style w:type="paragraph" w:styleId="Header">
    <w:name w:val="header"/>
    <w:basedOn w:val="Normal"/>
    <w:rsid w:val="00F576ED"/>
    <w:pPr>
      <w:tabs>
        <w:tab w:val="center" w:pos="4153"/>
        <w:tab w:val="right" w:pos="8306"/>
      </w:tabs>
    </w:pPr>
  </w:style>
  <w:style w:type="paragraph" w:customStyle="1" w:styleId="NormalWeb1">
    <w:name w:val="Normal (Web)1"/>
    <w:basedOn w:val="Normal"/>
    <w:qFormat/>
    <w:rsid w:val="00F576ED"/>
    <w:rPr>
      <w:rFonts w:ascii="Times New Roman" w:hAnsi="Times New Roman" w:cs="Times New Roman"/>
      <w:sz w:val="24"/>
      <w:szCs w:val="24"/>
    </w:rPr>
  </w:style>
  <w:style w:type="paragraph" w:customStyle="1" w:styleId="10">
    <w:name w:val="Название объекта1"/>
    <w:basedOn w:val="Normal"/>
    <w:qFormat/>
    <w:rsid w:val="00F576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F576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rsid w:val="00F576ED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qFormat/>
    <w:rsid w:val="00F576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qFormat/>
    <w:rsid w:val="00F576ED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F576ED"/>
    <w:rPr>
      <w:b/>
      <w:bCs/>
    </w:rPr>
  </w:style>
  <w:style w:type="paragraph" w:customStyle="1" w:styleId="TableContents">
    <w:name w:val="Table Contents"/>
    <w:basedOn w:val="Normal"/>
    <w:qFormat/>
    <w:rsid w:val="00F576ED"/>
    <w:pPr>
      <w:suppressLineNumbers/>
    </w:pPr>
  </w:style>
  <w:style w:type="paragraph" w:customStyle="1" w:styleId="TableHeading">
    <w:name w:val="Table Heading"/>
    <w:basedOn w:val="TableContents"/>
    <w:qFormat/>
    <w:rsid w:val="00F576ED"/>
    <w:pPr>
      <w:jc w:val="center"/>
    </w:pPr>
    <w:rPr>
      <w:b/>
      <w:bCs/>
    </w:rPr>
  </w:style>
  <w:style w:type="paragraph" w:styleId="Revision">
    <w:name w:val="Revision"/>
    <w:uiPriority w:val="99"/>
    <w:unhideWhenUsed/>
    <w:qFormat/>
    <w:rsid w:val="00D213F6"/>
    <w:pPr>
      <w:suppressAutoHyphens w:val="0"/>
    </w:pPr>
    <w:rPr>
      <w:rFonts w:ascii="Calibri" w:eastAsia="Calibri" w:hAnsi="Calibri" w:cs="Calibri"/>
      <w:sz w:val="22"/>
      <w:szCs w:val="22"/>
      <w:lang w:eastAsia="zh-CN"/>
    </w:rPr>
  </w:style>
  <w:style w:type="paragraph" w:styleId="CommentText">
    <w:name w:val="annotation text"/>
    <w:basedOn w:val="Normal"/>
    <w:link w:val="CommentTextChar1"/>
    <w:uiPriority w:val="99"/>
    <w:unhideWhenUsed/>
    <w:qFormat/>
    <w:rsid w:val="00A67DB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qFormat/>
    <w:rsid w:val="00A67DB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OKMSA@inbox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KMSA@inbox.lv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RAKUS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Ingvars Rasa</dc:creator>
  <cp:lastModifiedBy>Amb arsts</cp:lastModifiedBy>
  <cp:revision>2</cp:revision>
  <cp:lastPrinted>2024-04-26T09:26:00Z</cp:lastPrinted>
  <dcterms:created xsi:type="dcterms:W3CDTF">2024-09-28T16:31:00Z</dcterms:created>
  <dcterms:modified xsi:type="dcterms:W3CDTF">2024-09-28T16:31:00Z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1033-11.2.0.9363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_Grammarly_42___1">
    <vt:lpwstr>H4sIAAAAAAAEAKtWcslP9kxRslIyNDYwNzY2tjAysTA1MDU2MzRQ0lEKTi0uzszPAykwrQUA8fV5aSwAAAA=</vt:lpwstr>
  </property>
  <property fmtid="{D5CDD505-2E9C-101B-9397-08002B2CF9AE}" pid="10" name="__Grammarly_42____i">
    <vt:lpwstr>H4sIAAAAAAAEAKtWckksSQxILCpxzi/NK1GyMqwFAAEhoTITAAAA</vt:lpwstr>
  </property>
</Properties>
</file>